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D74" w:rsidRDefault="00EE0D74" w:rsidP="00EE0D74">
      <w:pPr>
        <w:tabs>
          <w:tab w:val="left" w:pos="385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E0D74" w:rsidRPr="00EE0D74" w:rsidRDefault="00EE0D74" w:rsidP="00EE0D74">
      <w:pPr>
        <w:tabs>
          <w:tab w:val="left" w:pos="3855"/>
        </w:tabs>
        <w:jc w:val="center"/>
        <w:rPr>
          <w:sz w:val="28"/>
          <w:szCs w:val="28"/>
        </w:rPr>
      </w:pPr>
      <w:r w:rsidRPr="00EE0D74">
        <w:rPr>
          <w:sz w:val="28"/>
          <w:szCs w:val="28"/>
        </w:rPr>
        <w:t>РОССИЙСКАЯ ФЕДЕРАЦИЯ</w:t>
      </w:r>
    </w:p>
    <w:p w:rsidR="00EE0D74" w:rsidRPr="00EE0D74" w:rsidRDefault="00EE0D74" w:rsidP="00EE0D74">
      <w:pPr>
        <w:tabs>
          <w:tab w:val="left" w:pos="3855"/>
        </w:tabs>
        <w:jc w:val="center"/>
        <w:rPr>
          <w:sz w:val="28"/>
          <w:szCs w:val="28"/>
        </w:rPr>
      </w:pPr>
      <w:r w:rsidRPr="00EE0D74">
        <w:rPr>
          <w:sz w:val="28"/>
          <w:szCs w:val="28"/>
        </w:rPr>
        <w:t>АМУРСКАЯ ОБЛАСТЬ</w:t>
      </w:r>
    </w:p>
    <w:p w:rsidR="00EE0D74" w:rsidRPr="00EE0D74" w:rsidRDefault="00EE0D74" w:rsidP="00EE0D74">
      <w:pPr>
        <w:tabs>
          <w:tab w:val="left" w:pos="3855"/>
        </w:tabs>
        <w:jc w:val="center"/>
        <w:rPr>
          <w:sz w:val="28"/>
          <w:szCs w:val="28"/>
        </w:rPr>
      </w:pPr>
      <w:r w:rsidRPr="00EE0D74">
        <w:rPr>
          <w:sz w:val="28"/>
          <w:szCs w:val="28"/>
        </w:rPr>
        <w:t>КОНСТАНТИНОВСКИЙ РАЙОН</w:t>
      </w:r>
    </w:p>
    <w:p w:rsidR="00EE0D74" w:rsidRPr="00EE0D74" w:rsidRDefault="00EE0D74" w:rsidP="00EE0D74">
      <w:pPr>
        <w:tabs>
          <w:tab w:val="left" w:pos="3855"/>
        </w:tabs>
        <w:jc w:val="center"/>
        <w:rPr>
          <w:sz w:val="28"/>
          <w:szCs w:val="28"/>
        </w:rPr>
      </w:pPr>
      <w:r w:rsidRPr="00EE0D74">
        <w:rPr>
          <w:sz w:val="28"/>
          <w:szCs w:val="28"/>
        </w:rPr>
        <w:t>ЗЕНЬКОВСКИЙ СЕЛЬСКИЙ СОВЕТ НАРОДНЫХ ДЕПУТАТОВ</w:t>
      </w:r>
    </w:p>
    <w:p w:rsidR="00EE0D74" w:rsidRPr="00EE0D74" w:rsidRDefault="00EE0D74" w:rsidP="00EE0D74">
      <w:pPr>
        <w:jc w:val="center"/>
        <w:rPr>
          <w:sz w:val="28"/>
          <w:szCs w:val="28"/>
        </w:rPr>
      </w:pPr>
    </w:p>
    <w:p w:rsidR="00EE0D74" w:rsidRDefault="00EE0D74" w:rsidP="00EE0D74">
      <w:pPr>
        <w:spacing w:line="36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РЕШЕНИЕ</w:t>
      </w:r>
    </w:p>
    <w:p w:rsidR="00EE0D74" w:rsidRDefault="00EE0D74" w:rsidP="00EE0D74">
      <w:pPr>
        <w:rPr>
          <w:sz w:val="28"/>
          <w:szCs w:val="28"/>
        </w:rPr>
      </w:pPr>
      <w:r>
        <w:rPr>
          <w:sz w:val="28"/>
          <w:szCs w:val="28"/>
        </w:rPr>
        <w:t xml:space="preserve">от  00.00.2018                                                                                           № 00 </w:t>
      </w:r>
    </w:p>
    <w:p w:rsidR="00EE0D74" w:rsidRDefault="00EE0D74" w:rsidP="00EE0D7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с. Зеньковка</w:t>
      </w:r>
    </w:p>
    <w:p w:rsidR="00EE0D74" w:rsidRDefault="00EE0D74" w:rsidP="00EE0D74"/>
    <w:p w:rsidR="00EE0D74" w:rsidRDefault="00EE0D74" w:rsidP="00EE0D74">
      <w:r>
        <w:t xml:space="preserve">             </w:t>
      </w:r>
    </w:p>
    <w:p w:rsidR="00EE0D74" w:rsidRPr="00EE0D74" w:rsidRDefault="00EE0D74" w:rsidP="00EE0D74">
      <w:pPr>
        <w:jc w:val="both"/>
        <w:rPr>
          <w:sz w:val="28"/>
          <w:szCs w:val="28"/>
        </w:rPr>
      </w:pPr>
      <w:r w:rsidRPr="00EE0D74">
        <w:rPr>
          <w:sz w:val="28"/>
          <w:szCs w:val="28"/>
        </w:rPr>
        <w:t xml:space="preserve">Об  утверждении   Положения   о  </w:t>
      </w:r>
    </w:p>
    <w:p w:rsidR="00EE0D74" w:rsidRPr="00EE0D74" w:rsidRDefault="00EE0D74" w:rsidP="00EE0D74">
      <w:pPr>
        <w:jc w:val="both"/>
        <w:rPr>
          <w:sz w:val="28"/>
          <w:szCs w:val="28"/>
        </w:rPr>
      </w:pPr>
      <w:r w:rsidRPr="00EE0D74">
        <w:rPr>
          <w:sz w:val="28"/>
          <w:szCs w:val="28"/>
        </w:rPr>
        <w:t xml:space="preserve"> </w:t>
      </w:r>
      <w:proofErr w:type="gramStart"/>
      <w:r w:rsidRPr="00EE0D74">
        <w:rPr>
          <w:sz w:val="28"/>
          <w:szCs w:val="28"/>
        </w:rPr>
        <w:t>Порядке</w:t>
      </w:r>
      <w:proofErr w:type="gramEnd"/>
      <w:r w:rsidRPr="00EE0D74">
        <w:rPr>
          <w:sz w:val="28"/>
          <w:szCs w:val="28"/>
        </w:rPr>
        <w:t xml:space="preserve"> списания имущества </w:t>
      </w:r>
    </w:p>
    <w:p w:rsidR="00EE0D74" w:rsidRPr="00EE0D74" w:rsidRDefault="00EE0D74" w:rsidP="00EE0D74">
      <w:pPr>
        <w:jc w:val="both"/>
        <w:rPr>
          <w:sz w:val="28"/>
          <w:szCs w:val="28"/>
        </w:rPr>
      </w:pPr>
      <w:r w:rsidRPr="00EE0D74">
        <w:rPr>
          <w:sz w:val="28"/>
          <w:szCs w:val="28"/>
        </w:rPr>
        <w:t xml:space="preserve">(основных средств), </w:t>
      </w:r>
      <w:proofErr w:type="gramStart"/>
      <w:r w:rsidRPr="00EE0D74">
        <w:rPr>
          <w:sz w:val="28"/>
          <w:szCs w:val="28"/>
        </w:rPr>
        <w:t>находящегося</w:t>
      </w:r>
      <w:proofErr w:type="gramEnd"/>
      <w:r w:rsidRPr="00EE0D74">
        <w:rPr>
          <w:sz w:val="28"/>
          <w:szCs w:val="28"/>
        </w:rPr>
        <w:t xml:space="preserve"> </w:t>
      </w:r>
    </w:p>
    <w:p w:rsidR="00EE0D74" w:rsidRPr="00EE0D74" w:rsidRDefault="00EE0D74" w:rsidP="00EE0D74">
      <w:pPr>
        <w:jc w:val="both"/>
        <w:rPr>
          <w:sz w:val="28"/>
          <w:szCs w:val="28"/>
        </w:rPr>
      </w:pPr>
      <w:r w:rsidRPr="00EE0D74">
        <w:rPr>
          <w:sz w:val="28"/>
          <w:szCs w:val="28"/>
        </w:rPr>
        <w:t xml:space="preserve">в муниципальной собственности  </w:t>
      </w:r>
    </w:p>
    <w:p w:rsidR="00EE0D74" w:rsidRPr="00EE0D74" w:rsidRDefault="00EE0D74" w:rsidP="00EE0D74">
      <w:pPr>
        <w:jc w:val="both"/>
        <w:rPr>
          <w:sz w:val="28"/>
          <w:szCs w:val="28"/>
        </w:rPr>
      </w:pPr>
      <w:r>
        <w:rPr>
          <w:sz w:val="28"/>
          <w:szCs w:val="28"/>
        </w:rPr>
        <w:t>Зеньковского</w:t>
      </w:r>
      <w:r w:rsidRPr="00EE0D74">
        <w:rPr>
          <w:sz w:val="28"/>
          <w:szCs w:val="28"/>
        </w:rPr>
        <w:t xml:space="preserve">  сельс</w:t>
      </w:r>
      <w:r>
        <w:rPr>
          <w:sz w:val="28"/>
          <w:szCs w:val="28"/>
        </w:rPr>
        <w:t>овета</w:t>
      </w:r>
      <w:r w:rsidRPr="00EE0D74">
        <w:rPr>
          <w:sz w:val="28"/>
          <w:szCs w:val="28"/>
        </w:rPr>
        <w:t xml:space="preserve">                  </w:t>
      </w:r>
    </w:p>
    <w:p w:rsidR="00EE0D74" w:rsidRDefault="00EE0D74" w:rsidP="00EE0D74"/>
    <w:p w:rsidR="00EE0D74" w:rsidRDefault="00EE0D74" w:rsidP="00EE0D74">
      <w:pPr>
        <w:spacing w:before="100" w:beforeAutospacing="1"/>
        <w:ind w:firstLine="850"/>
        <w:jc w:val="both"/>
        <w:rPr>
          <w:color w:val="000000"/>
        </w:rPr>
      </w:pPr>
      <w:proofErr w:type="gramStart"/>
      <w:r>
        <w:rPr>
          <w:color w:val="000000"/>
          <w:sz w:val="27"/>
          <w:szCs w:val="27"/>
        </w:rPr>
        <w:t xml:space="preserve">В соответствии с Федеральным законом от 0612.2011 № 402-ФЗ «О бухгалтерском учёте», приказом Министерства финансов РФ от 13.10.2003 № 91н «Об утверждении методических указаний по бухгалтерскому учёту основных средств» (в ред. от 24.12.2010г. № 186н), на основании Устава Зеньковского сельсовета и в целях совершенствования системы учета объектов муниципальной собственности  Зеньковский сельский Совет народных депутатов </w:t>
      </w:r>
      <w:proofErr w:type="gramEnd"/>
    </w:p>
    <w:p w:rsidR="00EE0D74" w:rsidRDefault="00EE0D74" w:rsidP="00EE0D74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E0D74" w:rsidRDefault="00EE0D74" w:rsidP="00EE0D74">
      <w:pPr>
        <w:pStyle w:val="ConsPlusNormal0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E0D74" w:rsidRDefault="00EE0D74" w:rsidP="00EE0D7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 </w:t>
      </w:r>
      <w:hyperlink r:id="rId5" w:anchor="Par48#Par48" w:history="1">
        <w:r>
          <w:rPr>
            <w:rStyle w:val="a3"/>
            <w:sz w:val="28"/>
            <w:szCs w:val="28"/>
          </w:rPr>
          <w:t>Положение</w:t>
        </w:r>
      </w:hyperlink>
      <w:r>
        <w:rPr>
          <w:sz w:val="28"/>
          <w:szCs w:val="28"/>
        </w:rPr>
        <w:t xml:space="preserve"> о </w:t>
      </w:r>
      <w:r>
        <w:rPr>
          <w:bCs/>
          <w:kern w:val="36"/>
          <w:sz w:val="28"/>
          <w:szCs w:val="28"/>
        </w:rPr>
        <w:t>порядке списания имущества (основных средств), находящегося в муниципальной собственности  Зеньковского сельского поселения</w:t>
      </w:r>
      <w:r>
        <w:rPr>
          <w:sz w:val="28"/>
          <w:szCs w:val="28"/>
        </w:rPr>
        <w:t xml:space="preserve"> согласно приложению к настоящему решению.</w:t>
      </w:r>
    </w:p>
    <w:p w:rsidR="00EE0D74" w:rsidRDefault="00EE0D74" w:rsidP="00EE0D7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решение  на информационном </w:t>
      </w:r>
      <w:proofErr w:type="gramStart"/>
      <w:r>
        <w:rPr>
          <w:sz w:val="28"/>
          <w:szCs w:val="28"/>
        </w:rPr>
        <w:t>стенде</w:t>
      </w:r>
      <w:proofErr w:type="gramEnd"/>
      <w:r>
        <w:rPr>
          <w:sz w:val="28"/>
          <w:szCs w:val="28"/>
        </w:rPr>
        <w:t xml:space="preserve"> администрации и разместить на официальном сайте Администрации Зеньковского сельсовета в сети «Интернет»</w:t>
      </w:r>
    </w:p>
    <w:p w:rsidR="00EE0D74" w:rsidRDefault="00EE0D74" w:rsidP="00EE0D74">
      <w:pPr>
        <w:ind w:firstLine="567"/>
        <w:jc w:val="both"/>
        <w:rPr>
          <w:sz w:val="28"/>
          <w:szCs w:val="28"/>
        </w:rPr>
      </w:pPr>
    </w:p>
    <w:p w:rsidR="00EE0D74" w:rsidRDefault="00EE0D74" w:rsidP="00EE0D74">
      <w:pPr>
        <w:pStyle w:val="Style20"/>
        <w:widowControl/>
        <w:spacing w:line="240" w:lineRule="auto"/>
        <w:jc w:val="left"/>
      </w:pPr>
      <w:r>
        <w:rPr>
          <w:rStyle w:val="FontStyle46"/>
          <w:sz w:val="28"/>
          <w:szCs w:val="28"/>
        </w:rPr>
        <w:t xml:space="preserve">Председатель Совета народных депутатов                             </w:t>
      </w:r>
      <w:proofErr w:type="spellStart"/>
      <w:r>
        <w:rPr>
          <w:rStyle w:val="FontStyle46"/>
          <w:sz w:val="28"/>
          <w:szCs w:val="28"/>
        </w:rPr>
        <w:t>З.Р.Шинкоренко</w:t>
      </w:r>
      <w:proofErr w:type="spellEnd"/>
    </w:p>
    <w:p w:rsidR="00EE0D74" w:rsidRDefault="00EE0D74" w:rsidP="00EE0D74">
      <w:pPr>
        <w:tabs>
          <w:tab w:val="left" w:pos="700"/>
          <w:tab w:val="left" w:pos="51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       Н.В.Полунина</w:t>
      </w:r>
    </w:p>
    <w:p w:rsidR="00EE0D74" w:rsidRDefault="00EE0D74" w:rsidP="00EE0D74">
      <w:pPr>
        <w:tabs>
          <w:tab w:val="left" w:pos="700"/>
          <w:tab w:val="left" w:pos="5180"/>
        </w:tabs>
        <w:jc w:val="both"/>
        <w:rPr>
          <w:sz w:val="28"/>
          <w:szCs w:val="28"/>
        </w:rPr>
      </w:pPr>
    </w:p>
    <w:p w:rsidR="00EE0D74" w:rsidRDefault="00EE0D74" w:rsidP="00EE0D74">
      <w:pPr>
        <w:tabs>
          <w:tab w:val="left" w:pos="700"/>
          <w:tab w:val="left" w:pos="5180"/>
        </w:tabs>
        <w:ind w:firstLine="709"/>
        <w:jc w:val="both"/>
        <w:rPr>
          <w:sz w:val="28"/>
          <w:szCs w:val="28"/>
        </w:rPr>
      </w:pPr>
    </w:p>
    <w:p w:rsidR="00EE0D74" w:rsidRDefault="00EE0D74" w:rsidP="00EE0D74">
      <w:pPr>
        <w:tabs>
          <w:tab w:val="left" w:pos="700"/>
          <w:tab w:val="left" w:pos="5180"/>
        </w:tabs>
        <w:ind w:firstLine="709"/>
        <w:jc w:val="both"/>
        <w:rPr>
          <w:sz w:val="28"/>
          <w:szCs w:val="28"/>
        </w:rPr>
      </w:pPr>
    </w:p>
    <w:p w:rsidR="00EE0D74" w:rsidRDefault="00EE0D74" w:rsidP="00EE0D74">
      <w:pPr>
        <w:tabs>
          <w:tab w:val="left" w:pos="700"/>
          <w:tab w:val="left" w:pos="5180"/>
        </w:tabs>
        <w:ind w:firstLine="709"/>
        <w:jc w:val="both"/>
        <w:rPr>
          <w:sz w:val="28"/>
          <w:szCs w:val="28"/>
        </w:rPr>
      </w:pPr>
    </w:p>
    <w:p w:rsidR="00EE0D74" w:rsidRDefault="00EE0D74" w:rsidP="00EE0D74">
      <w:pPr>
        <w:tabs>
          <w:tab w:val="left" w:pos="700"/>
          <w:tab w:val="left" w:pos="5180"/>
        </w:tabs>
        <w:ind w:firstLine="709"/>
        <w:jc w:val="both"/>
        <w:rPr>
          <w:sz w:val="28"/>
          <w:szCs w:val="28"/>
        </w:rPr>
      </w:pPr>
    </w:p>
    <w:p w:rsidR="00EE0D74" w:rsidRDefault="00EE0D74" w:rsidP="00EE0D74">
      <w:pPr>
        <w:tabs>
          <w:tab w:val="left" w:pos="700"/>
          <w:tab w:val="left" w:pos="5180"/>
        </w:tabs>
        <w:ind w:firstLine="709"/>
        <w:jc w:val="both"/>
        <w:rPr>
          <w:sz w:val="28"/>
          <w:szCs w:val="28"/>
        </w:rPr>
      </w:pPr>
    </w:p>
    <w:p w:rsidR="00EE0D74" w:rsidRDefault="00EE0D74" w:rsidP="00EE0D74">
      <w:pPr>
        <w:tabs>
          <w:tab w:val="left" w:pos="700"/>
          <w:tab w:val="left" w:pos="5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</w:p>
    <w:tbl>
      <w:tblPr>
        <w:tblW w:w="0" w:type="auto"/>
        <w:tblLook w:val="04A0"/>
      </w:tblPr>
      <w:tblGrid>
        <w:gridCol w:w="4752"/>
        <w:gridCol w:w="4819"/>
      </w:tblGrid>
      <w:tr w:rsidR="00EE0D74" w:rsidTr="00EE0D74">
        <w:tc>
          <w:tcPr>
            <w:tcW w:w="4928" w:type="dxa"/>
          </w:tcPr>
          <w:p w:rsidR="00EE0D74" w:rsidRDefault="00EE0D74">
            <w:pPr>
              <w:pStyle w:val="a5"/>
              <w:rPr>
                <w:color w:val="FF0000"/>
                <w:szCs w:val="28"/>
              </w:rPr>
            </w:pPr>
          </w:p>
        </w:tc>
        <w:tc>
          <w:tcPr>
            <w:tcW w:w="4929" w:type="dxa"/>
            <w:hideMark/>
          </w:tcPr>
          <w:p w:rsidR="00EE0D74" w:rsidRDefault="00EE0D74">
            <w:pPr>
              <w:tabs>
                <w:tab w:val="left" w:pos="700"/>
                <w:tab w:val="left" w:pos="5180"/>
              </w:tabs>
              <w:jc w:val="right"/>
              <w:rPr>
                <w:sz w:val="28"/>
                <w:szCs w:val="28"/>
              </w:rPr>
            </w:pPr>
          </w:p>
          <w:p w:rsidR="00EE0D74" w:rsidRDefault="00EE0D74">
            <w:pPr>
              <w:tabs>
                <w:tab w:val="left" w:pos="700"/>
                <w:tab w:val="left" w:pos="5180"/>
              </w:tabs>
              <w:jc w:val="right"/>
              <w:rPr>
                <w:sz w:val="28"/>
                <w:szCs w:val="28"/>
              </w:rPr>
            </w:pPr>
          </w:p>
          <w:p w:rsidR="00EE0D74" w:rsidRDefault="00EE0D74">
            <w:pPr>
              <w:tabs>
                <w:tab w:val="left" w:pos="700"/>
                <w:tab w:val="left" w:pos="5180"/>
              </w:tabs>
              <w:jc w:val="right"/>
              <w:rPr>
                <w:sz w:val="28"/>
                <w:szCs w:val="28"/>
              </w:rPr>
            </w:pPr>
          </w:p>
          <w:p w:rsidR="00EE0D74" w:rsidRDefault="00EE0D74">
            <w:pPr>
              <w:tabs>
                <w:tab w:val="left" w:pos="700"/>
                <w:tab w:val="left" w:pos="518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EE0D74" w:rsidRDefault="00EE0D74">
            <w:pPr>
              <w:pStyle w:val="a5"/>
              <w:ind w:left="172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к решению Совета  депутатов Зеньковского   сельсовета   </w:t>
            </w:r>
          </w:p>
          <w:p w:rsidR="00EE0D74" w:rsidRDefault="003346EE" w:rsidP="003346EE">
            <w:pPr>
              <w:pStyle w:val="a5"/>
              <w:ind w:left="172"/>
              <w:jc w:val="center"/>
              <w:rPr>
                <w:color w:val="FF0000"/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="00EE0D74">
              <w:rPr>
                <w:szCs w:val="28"/>
              </w:rPr>
              <w:t xml:space="preserve">от 00.00.2018                 №     </w:t>
            </w:r>
          </w:p>
        </w:tc>
      </w:tr>
    </w:tbl>
    <w:p w:rsidR="00EE0D74" w:rsidRDefault="00EE0D74" w:rsidP="00EE0D74">
      <w:pPr>
        <w:pStyle w:val="a5"/>
        <w:ind w:firstLine="567"/>
        <w:jc w:val="center"/>
        <w:rPr>
          <w:szCs w:val="28"/>
        </w:rPr>
      </w:pPr>
    </w:p>
    <w:p w:rsidR="00EE0D74" w:rsidRDefault="00EE0D74" w:rsidP="00EE0D74">
      <w:pPr>
        <w:autoSpaceDE w:val="0"/>
        <w:autoSpaceDN w:val="0"/>
        <w:adjustRightInd w:val="0"/>
        <w:jc w:val="center"/>
        <w:rPr>
          <w:b/>
        </w:rPr>
      </w:pPr>
      <w:r>
        <w:rPr>
          <w:b/>
          <w:szCs w:val="28"/>
        </w:rPr>
        <w:t xml:space="preserve"> </w:t>
      </w:r>
      <w:hyperlink r:id="rId6" w:anchor="Par48" w:history="1">
        <w:r>
          <w:rPr>
            <w:rStyle w:val="a3"/>
            <w:b/>
            <w:color w:val="auto"/>
            <w:sz w:val="28"/>
            <w:szCs w:val="28"/>
            <w:u w:val="none"/>
          </w:rPr>
          <w:t>ПОЛОЖЕНИЕ</w:t>
        </w:r>
      </w:hyperlink>
    </w:p>
    <w:p w:rsidR="00EE0D74" w:rsidRDefault="00EE0D74" w:rsidP="00EE0D7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E0D74" w:rsidRDefault="00EE0D74" w:rsidP="00EE0D7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порядке списания имущества (основных средств),  находящегося в муниципальной собственности </w:t>
      </w:r>
      <w:r w:rsidR="003346EE">
        <w:rPr>
          <w:b/>
          <w:sz w:val="28"/>
          <w:szCs w:val="28"/>
        </w:rPr>
        <w:t>Зеньковского</w:t>
      </w:r>
      <w:r>
        <w:rPr>
          <w:b/>
          <w:sz w:val="28"/>
          <w:szCs w:val="28"/>
        </w:rPr>
        <w:t xml:space="preserve">  сельс</w:t>
      </w:r>
      <w:r w:rsidR="003346EE">
        <w:rPr>
          <w:b/>
          <w:sz w:val="28"/>
          <w:szCs w:val="28"/>
        </w:rPr>
        <w:t>овета</w:t>
      </w:r>
    </w:p>
    <w:p w:rsidR="00EE0D74" w:rsidRDefault="00EE0D74" w:rsidP="00EE0D7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E0D74" w:rsidRDefault="00EE0D74" w:rsidP="003346EE">
      <w:pPr>
        <w:spacing w:before="100" w:beforeAutospacing="1"/>
        <w:ind w:firstLine="547"/>
        <w:jc w:val="both"/>
        <w:rPr>
          <w:sz w:val="28"/>
          <w:szCs w:val="28"/>
        </w:rPr>
      </w:pPr>
      <w:bookmarkStart w:id="0" w:name="Par48"/>
      <w:bookmarkEnd w:id="0"/>
      <w:r>
        <w:rPr>
          <w:sz w:val="28"/>
          <w:szCs w:val="28"/>
        </w:rPr>
        <w:t xml:space="preserve"> </w:t>
      </w:r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 xml:space="preserve">Настоящее Положение разработано в целях реализации учетной политики и обеспечения единого порядка списания пришедших в негодность зданий, строений, сооружений, иных объектов недвижимости, машин, оборудования, транспортных средств и другого имущества, являющегося собственностью Администрации </w:t>
      </w:r>
      <w:r w:rsidR="003346EE">
        <w:rPr>
          <w:color w:val="000000"/>
          <w:sz w:val="27"/>
          <w:szCs w:val="27"/>
        </w:rPr>
        <w:t>Зеньковского</w:t>
      </w:r>
      <w:r>
        <w:rPr>
          <w:color w:val="000000"/>
          <w:sz w:val="27"/>
          <w:szCs w:val="27"/>
        </w:rPr>
        <w:t xml:space="preserve"> сельс</w:t>
      </w:r>
      <w:r w:rsidR="003346EE">
        <w:rPr>
          <w:color w:val="000000"/>
          <w:sz w:val="27"/>
          <w:szCs w:val="27"/>
        </w:rPr>
        <w:t>овета</w:t>
      </w:r>
      <w:r>
        <w:rPr>
          <w:color w:val="000000"/>
          <w:sz w:val="27"/>
          <w:szCs w:val="27"/>
        </w:rPr>
        <w:t xml:space="preserve">, относящегося к основным средствам, на основании Федерального закона от 21.11.1996 </w:t>
      </w:r>
      <w:r>
        <w:rPr>
          <w:color w:val="000000"/>
          <w:sz w:val="27"/>
          <w:szCs w:val="27"/>
          <w:lang w:val="en-US"/>
        </w:rPr>
        <w:t>N</w:t>
      </w:r>
      <w:r>
        <w:rPr>
          <w:color w:val="000000"/>
          <w:sz w:val="27"/>
          <w:szCs w:val="27"/>
        </w:rPr>
        <w:t xml:space="preserve"> 129-ФЗ "О бухгалтерском учете" (в ред. от 28.11.2011г. № 339 ФЗ), приказа Министерства финансов РФ</w:t>
      </w:r>
      <w:proofErr w:type="gramEnd"/>
      <w:r>
        <w:rPr>
          <w:color w:val="000000"/>
          <w:sz w:val="27"/>
          <w:szCs w:val="27"/>
        </w:rPr>
        <w:t xml:space="preserve"> от 13.10.2003 </w:t>
      </w:r>
      <w:r>
        <w:rPr>
          <w:color w:val="000000"/>
          <w:sz w:val="27"/>
          <w:szCs w:val="27"/>
          <w:lang w:val="en-US"/>
        </w:rPr>
        <w:t>N</w:t>
      </w:r>
      <w:r>
        <w:rPr>
          <w:color w:val="000000"/>
          <w:sz w:val="27"/>
          <w:szCs w:val="27"/>
        </w:rPr>
        <w:t xml:space="preserve"> 91н "Об утверждении методических указаний по бухгалтерскому учету основных средств" (в ред. от 24.12.2010г. № 186н), Устава  </w:t>
      </w:r>
      <w:r w:rsidR="003346EE">
        <w:rPr>
          <w:color w:val="000000"/>
          <w:sz w:val="27"/>
          <w:szCs w:val="27"/>
        </w:rPr>
        <w:t>Зеньковского сельсовета</w:t>
      </w:r>
    </w:p>
    <w:p w:rsidR="00EE0D74" w:rsidRDefault="00EE0D74" w:rsidP="00EE0D74">
      <w:pPr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Общие положения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Действие настоящего Положения распространяется на объекты муниципального имущества (основные средства), являющиеся муниципальной собственностью </w:t>
      </w:r>
      <w:r w:rsidR="003346EE" w:rsidRPr="003346EE">
        <w:rPr>
          <w:color w:val="000000"/>
          <w:sz w:val="28"/>
          <w:szCs w:val="28"/>
        </w:rPr>
        <w:t>Зеньковского сельсовета</w:t>
      </w:r>
      <w:r>
        <w:rPr>
          <w:sz w:val="28"/>
          <w:szCs w:val="28"/>
        </w:rPr>
        <w:t>,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принятые к бухгалтерскому учету и закрепленные на </w:t>
      </w:r>
      <w:proofErr w:type="gramStart"/>
      <w:r>
        <w:rPr>
          <w:sz w:val="28"/>
          <w:szCs w:val="28"/>
        </w:rPr>
        <w:t>праве</w:t>
      </w:r>
      <w:proofErr w:type="gramEnd"/>
      <w:r>
        <w:rPr>
          <w:sz w:val="28"/>
          <w:szCs w:val="28"/>
        </w:rPr>
        <w:t xml:space="preserve"> хозяйственного ведения или оперативного управления за муниципальными унитарными предприятиями и за муниципальными учреждениями;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принятые к бухгалтерскому учету органами местного самоуправления;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учитываемые в муниципальной казне  </w:t>
      </w:r>
      <w:r w:rsidR="003346EE" w:rsidRPr="003346EE">
        <w:rPr>
          <w:color w:val="000000"/>
          <w:sz w:val="28"/>
          <w:szCs w:val="28"/>
        </w:rPr>
        <w:t>Зеньковского сельсовета</w:t>
      </w:r>
      <w:r>
        <w:rPr>
          <w:sz w:val="28"/>
          <w:szCs w:val="28"/>
        </w:rPr>
        <w:t>, в том числе переданные организациям различных форм собственности по договорам аренды, в безвозмездное пользование или иным основаниям.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Списание - заключительная хозяйственная операция при использовании объекта основных средств, включающая в себя следующие мероприятия: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определение технического состояния каждой единицы;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оформление необходимой документации;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получение необходимых согласований и разрешений на списание;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списание с балансового (</w:t>
      </w:r>
      <w:proofErr w:type="spellStart"/>
      <w:r>
        <w:rPr>
          <w:sz w:val="28"/>
          <w:szCs w:val="28"/>
        </w:rPr>
        <w:t>забалансового</w:t>
      </w:r>
      <w:proofErr w:type="spellEnd"/>
      <w:r>
        <w:rPr>
          <w:sz w:val="28"/>
          <w:szCs w:val="28"/>
        </w:rPr>
        <w:t>) учета в предприятии, учреждении;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демонтаж, разборка;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выбраковка и </w:t>
      </w:r>
      <w:proofErr w:type="spellStart"/>
      <w:r>
        <w:rPr>
          <w:sz w:val="28"/>
          <w:szCs w:val="28"/>
        </w:rPr>
        <w:t>оприходование</w:t>
      </w:r>
      <w:proofErr w:type="spellEnd"/>
      <w:r>
        <w:rPr>
          <w:sz w:val="28"/>
          <w:szCs w:val="28"/>
        </w:rPr>
        <w:t xml:space="preserve"> возможных материальных ценностей;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утилизация вторичного сырья;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исключение объекта основных средств из реестра муниципальной собственности.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proofErr w:type="gramStart"/>
      <w:r>
        <w:rPr>
          <w:sz w:val="28"/>
          <w:szCs w:val="28"/>
        </w:rPr>
        <w:t xml:space="preserve">Муниципальное имущество, закрепленное на праве хозяйственного ведения или оперативного управления за муниципальными унитарными предприятиями и за муниципальными учреждениями, а также имущество, составляющее муниципальную казну  </w:t>
      </w:r>
      <w:r w:rsidR="003346EE" w:rsidRPr="003346EE">
        <w:rPr>
          <w:color w:val="000000"/>
          <w:sz w:val="28"/>
          <w:szCs w:val="28"/>
        </w:rPr>
        <w:t>Зеньковского сельсовета</w:t>
      </w:r>
      <w:r w:rsidR="003346EE">
        <w:rPr>
          <w:sz w:val="28"/>
          <w:szCs w:val="28"/>
        </w:rPr>
        <w:t xml:space="preserve"> </w:t>
      </w:r>
      <w:r>
        <w:rPr>
          <w:sz w:val="28"/>
          <w:szCs w:val="28"/>
        </w:rPr>
        <w:t>и находящееся на балансах хозяйствующих субъектов, списывается с их балансов по следующим основаниям:</w:t>
      </w:r>
      <w:proofErr w:type="gramEnd"/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пришедшее</w:t>
      </w:r>
      <w:proofErr w:type="gramEnd"/>
      <w:r>
        <w:rPr>
          <w:sz w:val="28"/>
          <w:szCs w:val="28"/>
        </w:rPr>
        <w:t xml:space="preserve"> в негодность вследствие морального или физического износа, стихийных бедствий и иной чрезвычайной ситуации;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ликвидация по аварии;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частичная ликвидация при выполнении работ по реконструкции;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нарушение нормальных условий эксплуатации;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хищение или уничтожение имущества;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нецелесообразность его восстановления (ремонта, реконструкции, модернизации), подтвержденная соответствующим заключением или экспертизой;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другим причинам.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Объекты муниципального имущества подлежат списанию лишь в тех случаях, когда восстановить их невозможно или экономически нецелесообразно. Начисленный износ в размере 100 процентов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Муниципальное имущество, переданное в хозяйственное ведение, оперативное управление, в аренду (безвозмездное пользование) и др., списывается при обращении в установленном ниже порядке.</w:t>
      </w:r>
    </w:p>
    <w:p w:rsidR="00EE0D74" w:rsidRDefault="00EE0D74" w:rsidP="00EE0D74">
      <w:pPr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 списания муниципального имущества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Определение непригодности объектов муниципального имущества и составление соответствующих документов балансодержателем.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 Для определения непригодности основных средств, невозможности или нецелесообразности их восстановления (ремонта, реконструкции, модернизации), а также для оформления необходимой документации на списание в муниципальных унитарных предприятиях и учреждениях, приказом (распоряжением) руководителя создается комиссия, в состав которой входят: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муниципального предприятия, учреждения;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главный бухгалтер;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лица, материально ответственные за сохранность списываемого имущества;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отвечающий за ведение реестра муниципального имущества  Администрации Успенского  сельского поселения;</w:t>
      </w:r>
    </w:p>
    <w:p w:rsidR="00EE0D74" w:rsidRDefault="00EE0D74" w:rsidP="00EE0D7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представители иных служб и организаций (в случае необходимости).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 Для определения непригодности муниципального имущества, учитываемого в муниципальной казне, к дальнейшему использованию, невозможности или нецелесообразности его восстановления (ремонта, </w:t>
      </w:r>
      <w:r>
        <w:rPr>
          <w:sz w:val="28"/>
          <w:szCs w:val="28"/>
        </w:rPr>
        <w:lastRenderedPageBreak/>
        <w:t>реконструкции, модернизации), а также для оформления необходимой документации на списание постановлением Администрации Успенского  сельского поселения (далее – Администрация сельского поселения) создается комиссия, в состав которой входят: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Успенского  сельского поселения;</w:t>
      </w:r>
    </w:p>
    <w:p w:rsidR="00EE0D74" w:rsidRDefault="00EE0D74" w:rsidP="00EE0D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специалист по вопросам бухгалтерского учета Администрации сельского поселения, отвечающий за учет имущества;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отвечающий за ведения реестра муниципального  имущества Администрации сельского поселения;</w:t>
      </w:r>
    </w:p>
    <w:p w:rsidR="00EE0D74" w:rsidRDefault="00EE0D74" w:rsidP="00EE0D7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представители иных служб и организаций (в случае необходимости).</w:t>
      </w:r>
    </w:p>
    <w:p w:rsidR="00EE0D74" w:rsidRDefault="00EE0D74" w:rsidP="00EE0D74">
      <w:pPr>
        <w:pStyle w:val="a4"/>
        <w:jc w:val="both"/>
        <w:rPr>
          <w:rStyle w:val="a7"/>
          <w:b w:val="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2.1.3. В случае отсутствия у членов комиссии специальных знаний, для участия в заседаниях комиссии по решению председателя комиссии могут приглашаться</w:t>
      </w:r>
      <w:r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>эксперты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Эксперты включаются в состав комиссии на добровольной основе.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Style w:val="a7"/>
          <w:b w:val="0"/>
          <w:sz w:val="28"/>
          <w:szCs w:val="28"/>
        </w:rPr>
        <w:t>Экспертом не может быть лицо организации, на которое возложены обязанности, связанные с непосредственной материальной ответственностью за материальные ценности, исследуемые в целях принятия решения о списании муниципального имущества.</w:t>
      </w:r>
    </w:p>
    <w:p w:rsidR="00EE0D74" w:rsidRDefault="00EE0D74" w:rsidP="00EE0D74">
      <w:pPr>
        <w:ind w:firstLine="709"/>
        <w:jc w:val="both"/>
      </w:pPr>
      <w:r>
        <w:rPr>
          <w:sz w:val="28"/>
          <w:szCs w:val="28"/>
        </w:rPr>
        <w:t>2.1.4. В компетенцию комиссий по списанию имущества входит: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осмотр предлагаемого к списанию объекта с использованием необходимой технической документации и данных бухгалтерского учета;</w:t>
      </w:r>
    </w:p>
    <w:p w:rsidR="00EE0D74" w:rsidRDefault="00EE0D74" w:rsidP="00EE0D7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принятие  решения по вопросу о целесообразности (пригодности) дальнейшего использования муниципального  имущества, о возможности и эффективности его восстановления, возможности использования отдельных узлов, деталей, конструкций и материалов списываемого объекта и их оценка исходя из рыночных цен;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непригодности объекта к восстановлению и дальнейшему использованию;</w:t>
      </w:r>
    </w:p>
    <w:p w:rsidR="00EE0D74" w:rsidRDefault="00EE0D74" w:rsidP="00EE0D7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установление причин списания объекта (физический и (или) моральный износ; нарушение нормальных условий содержания и (или) эксплуатации; аварии, стихийные бедствия и иные чрезвычайные ситуации, подтверждённые документально; длительное неиспользование для управленческих нужд и иные причины, которые привели к необходимости списания имущества);</w:t>
      </w:r>
    </w:p>
    <w:p w:rsidR="00EE0D74" w:rsidRDefault="00EE0D74" w:rsidP="00EE0D7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выявление лиц, по вине которых произошло преждевременное выбытие основных средств из эксплуатации, внесение предложений о привлечении этих лиц к ответственности, установленной действующим законодательством Российской Федерации;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изъятием из списываемых основных средств годных узлов, деталей, материалов, цветных и драгоценных металлов, определение веса и сдача на соответствующий склад;</w:t>
      </w:r>
    </w:p>
    <w:p w:rsidR="00EE0D74" w:rsidRDefault="00EE0D74" w:rsidP="00EE0D7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подготовка и проверка акта о списании муниципального имущества (далее – акт о списании) в зависимости от вида списываемого имущества по утверждённым действующим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унифицированным формам </w:t>
      </w:r>
      <w:r>
        <w:rPr>
          <w:rFonts w:ascii="Times New Roman" w:hAnsi="Times New Roman" w:cs="Times New Roman"/>
          <w:sz w:val="28"/>
          <w:szCs w:val="28"/>
        </w:rPr>
        <w:lastRenderedPageBreak/>
        <w:t>и формирование пакета документов в соответствии с перечнем, утверждаемым приложением к настоящему Положению.</w:t>
      </w:r>
    </w:p>
    <w:p w:rsidR="00EE0D74" w:rsidRDefault="00EE0D74" w:rsidP="00EE0D7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2.1.5. Распорядительным актом на комиссию могут быть возложены дополнительные полномочия, направленные на обеспечение использования муниципального имущества по целевому назначению, в том числе при проведении инвентаризации, а также при своевременной подготовке и принятии решений о списании имущества.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2.1.6. При списании с бухгалтерского учета муниципальных унитарных предприятий и учреждений, органов местного самоуправления, а также при исключении из муниципальной казны основных средств, выбывших вследствие утраты (аварий, кражи, пожара, стихийного бедствия, действия непреодолимой силы), к акту о списании прилагается </w:t>
      </w:r>
      <w:proofErr w:type="gramStart"/>
      <w:r>
        <w:rPr>
          <w:sz w:val="28"/>
          <w:szCs w:val="28"/>
        </w:rPr>
        <w:t>акт</w:t>
      </w:r>
      <w:proofErr w:type="gramEnd"/>
      <w:r>
        <w:rPr>
          <w:sz w:val="28"/>
          <w:szCs w:val="28"/>
        </w:rPr>
        <w:t xml:space="preserve"> об утрате (аварии, кражи, пожара, стихийного бедствия, действия непреодолимой силы), материалы внутреннего расследования с указанием мер, принятых в отношении виновных лиц.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предприятия, учреждения обязан немедленно информировать в письменной форме Администрацию сельского поселения о фактах утраты имущества.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2.1.7. В случаях, когда в результате проведенного расследования по определению причин преждевременного выхода из строя имущества установлены виновные лица, руководитель предприятия или учреждения обязан принять меры по привлечению виновных лиц к ответственности, предусмотренной действующим законодательством Российской Федерации. Материалы расследования, приказ руководителя о принятых мерах, соответствующий акт в количестве 2 экземпляров представляется в Администрацию сельского поселения.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2.1.8. </w:t>
      </w:r>
      <w:proofErr w:type="gramStart"/>
      <w:r>
        <w:rPr>
          <w:sz w:val="28"/>
          <w:szCs w:val="28"/>
        </w:rPr>
        <w:t>По результатам работы комиссии руководитель предприятия или учреждения направляет в Администрацию сельского поселения ходатайство о списании муниципального имущества, акты на списание основных средств, заключение о непригодности муниципального имущества к дальнейшему использованию, невозможности или нецелесообразности его восстановления (ремонта, реконструкции, модернизации) и другие необходимые документы (предусмотренные в п. п. 2.1 и 2.2 настоящего Положения).</w:t>
      </w:r>
      <w:proofErr w:type="gramEnd"/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2.1.9. Списание муниципального имущества, а также разборка, демонтаж, ликвидация (снос) без согласия органа, осуществляющего функции и полномочия учредителя муниципального предприятия или учреждения, в установленных учредительными документами случаях, которое выдается в форме постановления (распоряжения, приказа), не допускается.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Особенности списания объектов основных средств.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 Списание объектов недвижимого имущества.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Отдельно стоящие здания, пристройки или сооружения списываются постановлением Администрации сельского поселения на основании акта о списании, акта проверки технического состояния объекта недвижимости и </w:t>
      </w:r>
      <w:r>
        <w:rPr>
          <w:sz w:val="28"/>
          <w:szCs w:val="28"/>
        </w:rPr>
        <w:lastRenderedPageBreak/>
        <w:t xml:space="preserve">других необходимых документов, согласно обращению балансодержателя или пользователя. 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 проверки технического состояния предлагаемого к списанию имущества должен содержать подробное описание объекта недвижимости с указанием дефектов и степени износа его конструктивных элементов. В акте должна быть отражена целесообразность списания объекта или должен содержаться мотивированный отказ в списании. 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 Списание автотранспортных средств.</w:t>
      </w:r>
    </w:p>
    <w:p w:rsidR="00EE0D74" w:rsidRDefault="00EE0D74" w:rsidP="00EE0D7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Автотранспортные средства списываются постановлением Администрации сельского поселения на основании акта о списании, заключения о техническом состоянии автотранспортного средства (дефектный акт)</w:t>
      </w:r>
      <w:r>
        <w:rPr>
          <w:color w:val="052635"/>
          <w:sz w:val="28"/>
          <w:szCs w:val="28"/>
        </w:rPr>
        <w:t xml:space="preserve">, </w:t>
      </w:r>
      <w:r>
        <w:rPr>
          <w:sz w:val="28"/>
          <w:szCs w:val="28"/>
        </w:rPr>
        <w:t>согласно обращению балансодержателя или пользователя.</w:t>
      </w:r>
    </w:p>
    <w:p w:rsidR="00EE0D74" w:rsidRDefault="00EE0D74" w:rsidP="00EE0D7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о техническом состоянии автотранспортного средства (дефектный акт, лицензия) составляется специализированной организацией, осуществляющей обслуживание, ремонт, оценку технического состояния транспортных средств. Заключение о техническом состоянии автотранспортного средства (дефектный акт) должно содержать следующие реквизиты: дату проведения осмотра, подробное описание объекта с указанием номера двигателя и кузова (шасси, рамы) автотранспортного средства, наименование балансодержателя объекта, реквизиты организации, выдавшей техническое заключение (дефектный акт). К заключению прилагаются: копия технического паспорта транспортного средства; фотография списываемого транспортного средства (общий вид, государственный номер, номер двигателя, номер шасси).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 Списание сложной бытовой техники и бытовой радиоэлектронной аппаратуры.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списании сложной бытовой техники и бытовой радиоэлектронной аппаратуры к акту на списание прикладывается заключение о техническом состоянии объекта (дефектный акт, лицензия).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о техническом состоянии объекта (дефектный акт) составляется специалистами специализированных организаций, оказывающих услуги по ремонту и обслуживанию соответствующего оборудования. Заключение о техническом состоянии (дефектный акт) должно содержать следующие реквизиты: дату проведения осмотра, подробное описание объекта с указанием его заводского и (или) инвентарного номера, наименование балансодержателя объекта, реквизиты организации, выдавшей техническое заключение (дефектный акт).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2.2.4. Списание компьютерной техники, оргтехники.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разрешения на списание компьютерной техники и оргтехники руководителями предприятий и учреждений направляются в Администрацию сельского поселения следующие документы: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сопроводительное письмо, подписанное руководителем предприятия, учреждения;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акты о списании муниципального имущества.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состав комиссии на списание компьютерной техники и оргтехники включаются: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 Администрации сельского поселения;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по вопросам бухгалтерского учета Администрации сельского поселения, отвечающий за учет имущества, с привлечением независимого эксперта. Акты на списание компьютерной техники согласовываются с Главой сельского поселения.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отвечающий за ведения реестра муниципального  имущества Администрации сельского поселения;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2.2.5. Списание прочих основных средств. 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разрешения на списание прочих основных средств руководителями предприятий и учреждений направляются в Администрацию сельского поселения следующие документы: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сопроводительное письмо, подписанное руководителем предприятия, учреждения;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акты о списании муниципального имущества;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о непригодности муниципального имущества к дальнейшему использованию, невозможности или нецелесообразности его восстановления (ремонта, реконструкции, модернизации).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Акты о списании прочих основных средств согласовываются с Главой сельского поселения.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В случае если представленные предприятием, учреждением документы содержат недостоверную и (или) неполную информацию о предлагаемых к списанию объектах, Администрация сельского поселения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Администрация сельского поселения в месячный срок </w:t>
      </w:r>
      <w:proofErr w:type="gramStart"/>
      <w:r>
        <w:rPr>
          <w:sz w:val="28"/>
          <w:szCs w:val="28"/>
        </w:rPr>
        <w:t>с даты издания</w:t>
      </w:r>
      <w:proofErr w:type="gramEnd"/>
      <w:r>
        <w:rPr>
          <w:sz w:val="28"/>
          <w:szCs w:val="28"/>
        </w:rPr>
        <w:t xml:space="preserve"> муниципального правового акта о списании объектов муниципального имущества осуществляет постановку в муниципальную казну высвободившихся в результате списания материалов, а также узлов, агрегатов и прочих деталей, годных для дальнейшего использования (только для имущества, составляющего муниципальную казну муниципального образования «</w:t>
      </w:r>
      <w:proofErr w:type="spellStart"/>
      <w:r>
        <w:rPr>
          <w:sz w:val="28"/>
          <w:szCs w:val="28"/>
        </w:rPr>
        <w:t>Федосеевское</w:t>
      </w:r>
      <w:proofErr w:type="spellEnd"/>
      <w:r>
        <w:rPr>
          <w:sz w:val="28"/>
          <w:szCs w:val="28"/>
        </w:rPr>
        <w:t xml:space="preserve"> сельское поселение»).</w:t>
      </w:r>
    </w:p>
    <w:p w:rsidR="00EE0D74" w:rsidRDefault="00EE0D74" w:rsidP="00EE0D74">
      <w:pPr>
        <w:pStyle w:val="teksto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2.5.  До получения разрешительных документов на списание имущества и утверждения актов о его списании не допускаются разборка и (или) уничтожение имущества, а также его отчуждение.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Отражение списания основных сре</w:t>
      </w:r>
      <w:proofErr w:type="gramStart"/>
      <w:r>
        <w:rPr>
          <w:sz w:val="28"/>
          <w:szCs w:val="28"/>
        </w:rPr>
        <w:t>дств в б</w:t>
      </w:r>
      <w:proofErr w:type="gramEnd"/>
      <w:r>
        <w:rPr>
          <w:sz w:val="28"/>
          <w:szCs w:val="28"/>
        </w:rPr>
        <w:t>ухгалтерском учете.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 Администрация сельского поселения в течение 30 дней с момента представления предприятием, учреждением, органом местного самоуправления всех необходимых документов (приложение к настоящему Положению) дает согласие на списание муниципального имущества в форме постановления Администрации сельского поселения;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2.6.2. Руководитель муниципального унитарного предприятия, учреждения и других форм собственности, после получения постановления  </w:t>
      </w:r>
      <w:r>
        <w:rPr>
          <w:sz w:val="28"/>
          <w:szCs w:val="28"/>
        </w:rPr>
        <w:lastRenderedPageBreak/>
        <w:t>Администрации сельского поселения о списании муниципального имущества обязан: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отразить списание муниципального имущества в бухгалтерском учете;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снять с учета в соответствующих федеральных службах списанные основные средства, подлежащие учету и регистрации;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произвести демонтаж, ликвидацию списанных основных средств.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списании объекта недвижимого имущества предприятие, учреждение производит снос объекта, снятие объекта недвижимого имущества с технического учета, производит работу по исключению объекта недвижимого имущества из  реестра муниципальной собственности прав на недвижимое имущество и сделок с ним.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2.6.3. Ценности, поступившие от выбытия основных средств, а также расходы, связанные с выбытием основных средств, приходуются по соответствующим счетам и отражаются в бухгалтерском учете муниципального унитарного предприятия, учреждения в соответствии с требованиями, предусмотренными действующим законодательством Российской Федерации.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детали, узлы и агрегаты разобранного и демонтированного имущества, пригодные для ремонта других объектов основных средств, а также материалы, полученные от ликвидации основных средств, приходуются как лом или утиль по цене возможного использования или реализации, а непригодные детали и материалы приходуются как вторичное сырье.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Учет, хранение, использование и списание лома и отходов черных, цветных металлов, а также утильсырья осуществляются в порядке, установленном для первичного сырья, материалов готовой продукции. 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2.6.4. Руководитель предприятия, учреждения обязан уведомить Администрацию сельского поселения о выполнении постановления о списании муниципального имущества и представить документы, подтверждающие ликвидацию имущества. 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списании объекта недвижимости, руководитель предприятия, учреждения направляет в Администрацию сельского поселения акт о сносе объекта недвижимости, подтвержденный документами органов технической инвентаризации.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Исключение основных средств из реестра муниципальной собственности Администрации Успенского сельского поселения (далее - Реестр).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2.7.1. Списанные основные средства подлежат исключению из Реестра.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2.7.2. Исключение муниципального имущества из Реестра осуществляется Администрацией сельского поселения после получения уведомления от предприятия, учреждения о выполнении постановления (распоряжения) о списании.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2.7.3. Администрация сельского поселения в течение 30 дней с момента получения всех необходимых документов: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дает согласие в форме постановления сельского поселения Администрации на исключение муниципального имущества из Реестра;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вносит соответствующую запись в Реестр;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информирует о выбывших объектах недвижимости (только для имущества, составляющего муниципальную казну Администрации Успенского сельского поселения) территориальные органы государственной регистрации, кадастра и картографии по Новгородской области.</w:t>
      </w:r>
    </w:p>
    <w:p w:rsidR="00EE0D74" w:rsidRDefault="00EE0D74" w:rsidP="00EE0D74">
      <w:pPr>
        <w:ind w:firstLine="709"/>
        <w:jc w:val="both"/>
        <w:rPr>
          <w:sz w:val="28"/>
          <w:szCs w:val="28"/>
        </w:rPr>
      </w:pPr>
    </w:p>
    <w:p w:rsidR="00EE0D74" w:rsidRDefault="00EE0D74" w:rsidP="00EE0D74">
      <w:pPr>
        <w:numPr>
          <w:ilvl w:val="0"/>
          <w:numId w:val="1"/>
        </w:num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Заключительные положения</w:t>
      </w:r>
    </w:p>
    <w:p w:rsidR="00EE0D74" w:rsidRDefault="00EE0D74" w:rsidP="00EE0D74">
      <w:pPr>
        <w:jc w:val="both"/>
        <w:rPr>
          <w:sz w:val="28"/>
          <w:szCs w:val="28"/>
        </w:rPr>
      </w:pPr>
      <w:r>
        <w:rPr>
          <w:sz w:val="28"/>
          <w:szCs w:val="28"/>
        </w:rPr>
        <w:t>     3.1. 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 в порядке, установленном действующим законодательством Российской Федерации</w:t>
      </w:r>
    </w:p>
    <w:p w:rsidR="00EE0D74" w:rsidRDefault="00EE0D74" w:rsidP="00EE0D74">
      <w:pPr>
        <w:ind w:left="4536"/>
        <w:jc w:val="center"/>
        <w:rPr>
          <w:color w:val="052635"/>
          <w:sz w:val="26"/>
          <w:szCs w:val="26"/>
        </w:rPr>
      </w:pPr>
    </w:p>
    <w:p w:rsidR="00EE0D74" w:rsidRDefault="00EE0D74" w:rsidP="00EE0D74">
      <w:pPr>
        <w:ind w:left="4536"/>
        <w:jc w:val="center"/>
        <w:rPr>
          <w:color w:val="052635"/>
          <w:sz w:val="26"/>
          <w:szCs w:val="26"/>
        </w:rPr>
      </w:pPr>
    </w:p>
    <w:p w:rsidR="00EE0D74" w:rsidRDefault="00EE0D74" w:rsidP="00EE0D74">
      <w:pPr>
        <w:ind w:left="4536"/>
        <w:jc w:val="center"/>
        <w:rPr>
          <w:color w:val="052635"/>
          <w:sz w:val="26"/>
          <w:szCs w:val="26"/>
        </w:rPr>
      </w:pPr>
    </w:p>
    <w:p w:rsidR="00EE0D74" w:rsidRDefault="00EE0D74" w:rsidP="00EE0D74">
      <w:pPr>
        <w:ind w:left="4536"/>
        <w:jc w:val="center"/>
        <w:rPr>
          <w:color w:val="052635"/>
          <w:sz w:val="26"/>
          <w:szCs w:val="26"/>
        </w:rPr>
      </w:pPr>
    </w:p>
    <w:p w:rsidR="00EE0D74" w:rsidRDefault="00EE0D74" w:rsidP="00EE0D74">
      <w:pPr>
        <w:ind w:left="4536"/>
        <w:jc w:val="center"/>
        <w:rPr>
          <w:color w:val="052635"/>
          <w:sz w:val="26"/>
          <w:szCs w:val="26"/>
        </w:rPr>
      </w:pPr>
    </w:p>
    <w:p w:rsidR="00EE0D74" w:rsidRDefault="00EE0D74" w:rsidP="00EE0D74">
      <w:pPr>
        <w:ind w:left="4536"/>
        <w:jc w:val="center"/>
        <w:rPr>
          <w:color w:val="052635"/>
          <w:sz w:val="26"/>
          <w:szCs w:val="26"/>
        </w:rPr>
      </w:pPr>
    </w:p>
    <w:p w:rsidR="00EE0D74" w:rsidRDefault="00EE0D74" w:rsidP="00EE0D74">
      <w:pPr>
        <w:ind w:left="4536"/>
        <w:jc w:val="center"/>
        <w:rPr>
          <w:color w:val="052635"/>
          <w:sz w:val="26"/>
          <w:szCs w:val="26"/>
        </w:rPr>
      </w:pPr>
    </w:p>
    <w:p w:rsidR="00EE0D74" w:rsidRDefault="00EE0D74" w:rsidP="00EE0D74">
      <w:pPr>
        <w:ind w:left="4536"/>
        <w:jc w:val="center"/>
        <w:rPr>
          <w:color w:val="052635"/>
          <w:sz w:val="26"/>
          <w:szCs w:val="26"/>
        </w:rPr>
      </w:pPr>
    </w:p>
    <w:p w:rsidR="00EE0D74" w:rsidRDefault="00EE0D74" w:rsidP="00EE0D74">
      <w:pPr>
        <w:ind w:left="4536"/>
        <w:jc w:val="center"/>
        <w:rPr>
          <w:color w:val="052635"/>
          <w:sz w:val="26"/>
          <w:szCs w:val="26"/>
        </w:rPr>
      </w:pPr>
    </w:p>
    <w:p w:rsidR="00EE0D74" w:rsidRDefault="00EE0D74" w:rsidP="00EE0D74">
      <w:pPr>
        <w:ind w:left="4536"/>
        <w:jc w:val="center"/>
        <w:rPr>
          <w:color w:val="052635"/>
          <w:sz w:val="26"/>
          <w:szCs w:val="26"/>
        </w:rPr>
      </w:pPr>
    </w:p>
    <w:p w:rsidR="00EE0D74" w:rsidRDefault="00EE0D74" w:rsidP="00EE0D74">
      <w:pPr>
        <w:ind w:left="4536"/>
        <w:jc w:val="center"/>
        <w:rPr>
          <w:color w:val="052635"/>
          <w:sz w:val="26"/>
          <w:szCs w:val="26"/>
        </w:rPr>
      </w:pPr>
    </w:p>
    <w:p w:rsidR="00EE0D74" w:rsidRDefault="00EE0D74" w:rsidP="00EE0D74">
      <w:pPr>
        <w:ind w:left="4536"/>
        <w:jc w:val="center"/>
        <w:rPr>
          <w:color w:val="052635"/>
          <w:sz w:val="26"/>
          <w:szCs w:val="26"/>
        </w:rPr>
      </w:pPr>
    </w:p>
    <w:p w:rsidR="00EE0D74" w:rsidRDefault="00EE0D74" w:rsidP="00EE0D74">
      <w:pPr>
        <w:ind w:left="4536"/>
        <w:jc w:val="right"/>
        <w:rPr>
          <w:sz w:val="28"/>
          <w:szCs w:val="28"/>
        </w:rPr>
      </w:pPr>
    </w:p>
    <w:p w:rsidR="00EE0D74" w:rsidRDefault="00EE0D74" w:rsidP="00EE0D74">
      <w:pPr>
        <w:ind w:left="4536"/>
        <w:jc w:val="right"/>
        <w:rPr>
          <w:sz w:val="28"/>
          <w:szCs w:val="28"/>
        </w:rPr>
      </w:pPr>
    </w:p>
    <w:p w:rsidR="00EE0D74" w:rsidRDefault="00EE0D74" w:rsidP="00EE0D74">
      <w:pPr>
        <w:ind w:left="4536"/>
        <w:jc w:val="right"/>
        <w:rPr>
          <w:sz w:val="28"/>
          <w:szCs w:val="28"/>
        </w:rPr>
      </w:pPr>
    </w:p>
    <w:p w:rsidR="00F23A23" w:rsidRDefault="00F23A23"/>
    <w:sectPr w:rsidR="00F23A23" w:rsidSect="00F23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707A8"/>
    <w:multiLevelType w:val="hybridMultilevel"/>
    <w:tmpl w:val="297CF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0D74"/>
    <w:rsid w:val="003346EE"/>
    <w:rsid w:val="00BE0B9F"/>
    <w:rsid w:val="00EE0D74"/>
    <w:rsid w:val="00F23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D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E0D74"/>
    <w:rPr>
      <w:color w:val="0000FF"/>
      <w:u w:val="single"/>
    </w:rPr>
  </w:style>
  <w:style w:type="paragraph" w:styleId="a4">
    <w:name w:val="Normal (Web)"/>
    <w:basedOn w:val="a"/>
    <w:semiHidden/>
    <w:unhideWhenUsed/>
    <w:rsid w:val="00EE0D74"/>
    <w:rPr>
      <w:rFonts w:ascii="Arial" w:hAnsi="Arial" w:cs="Arial"/>
      <w:color w:val="000000"/>
      <w:sz w:val="14"/>
      <w:szCs w:val="14"/>
    </w:rPr>
  </w:style>
  <w:style w:type="paragraph" w:styleId="a5">
    <w:name w:val="Body Text"/>
    <w:basedOn w:val="a"/>
    <w:link w:val="a6"/>
    <w:unhideWhenUsed/>
    <w:rsid w:val="00EE0D7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EE0D7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EE0D74"/>
    <w:rPr>
      <w:rFonts w:ascii="Arial" w:hAnsi="Arial" w:cs="Arial"/>
    </w:rPr>
  </w:style>
  <w:style w:type="paragraph" w:customStyle="1" w:styleId="ConsPlusNormal0">
    <w:name w:val="ConsPlusNormal"/>
    <w:link w:val="ConsPlusNormal"/>
    <w:rsid w:val="00EE0D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Style20">
    <w:name w:val="Style20"/>
    <w:basedOn w:val="a"/>
    <w:rsid w:val="00EE0D74"/>
    <w:pPr>
      <w:widowControl w:val="0"/>
      <w:autoSpaceDE w:val="0"/>
      <w:autoSpaceDN w:val="0"/>
      <w:adjustRightInd w:val="0"/>
      <w:spacing w:line="302" w:lineRule="exact"/>
      <w:jc w:val="right"/>
    </w:pPr>
    <w:rPr>
      <w:sz w:val="24"/>
      <w:szCs w:val="24"/>
    </w:rPr>
  </w:style>
  <w:style w:type="paragraph" w:customStyle="1" w:styleId="tekstob">
    <w:name w:val="tekstob"/>
    <w:basedOn w:val="a"/>
    <w:rsid w:val="00EE0D74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46">
    <w:name w:val="Font Style46"/>
    <w:basedOn w:val="a0"/>
    <w:rsid w:val="00EE0D74"/>
    <w:rPr>
      <w:rFonts w:ascii="Times New Roman" w:hAnsi="Times New Roman" w:cs="Times New Roman" w:hint="default"/>
      <w:sz w:val="26"/>
      <w:szCs w:val="26"/>
    </w:rPr>
  </w:style>
  <w:style w:type="character" w:styleId="a7">
    <w:name w:val="Strong"/>
    <w:basedOn w:val="a0"/>
    <w:qFormat/>
    <w:rsid w:val="00EE0D7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1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&#1040;&#1076;&#1084;&#1080;&#1085;&#1080;&#1089;&#1090;&#1088;&#1072;&#1090;&#1086;&#1088;\Downloads\&#1089;&#1087;&#1080;&#1089;&#1072;&#1085;&#1080;&#1077;-&#1080;&#1084;&#1091;&#1097;&#1077;&#1089;&#1090;&#1074;&#1072;.doc" TargetMode="External"/><Relationship Id="rId5" Type="http://schemas.openxmlformats.org/officeDocument/2006/relationships/hyperlink" Target="file:///C:\Local%20Settings\Temp\149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2957</Words>
  <Characters>16861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2018-03-06T06:13:00Z</dcterms:created>
  <dcterms:modified xsi:type="dcterms:W3CDTF">2018-03-06T07:08:00Z</dcterms:modified>
</cp:coreProperties>
</file>