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4E3" w:rsidRDefault="00DD14E3" w:rsidP="00DD1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DD14E3" w:rsidRDefault="00DD14E3" w:rsidP="00DD1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DD14E3" w:rsidRDefault="00DD14E3" w:rsidP="00DD1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DD14E3" w:rsidRDefault="00DD14E3" w:rsidP="00DD1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DD14E3" w:rsidRDefault="00DD14E3" w:rsidP="00DD1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D14E3" w:rsidRDefault="00D05675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22</w:t>
      </w:r>
      <w:r w:rsidR="00DD14E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DD14E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DD14E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7</w:t>
      </w:r>
      <w:r w:rsidR="00DD14E3">
        <w:rPr>
          <w:rFonts w:ascii="Times New Roman" w:hAnsi="Times New Roman" w:cs="Times New Roman"/>
          <w:sz w:val="28"/>
          <w:szCs w:val="28"/>
        </w:rPr>
        <w:t>-а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с.Зеньковка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топливно-энергетического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баланса  Зеньковского сельсовета Константиновского 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Амурской области за 2022 год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</w:t>
      </w:r>
      <w:r w:rsidR="00D056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27.07.2010 № 190-ФЗ «О теплоснабжении», Федеральным законом от 14.11.2002 № 161-ФЗ «О муниципальных  унитарных предприятиях» руководствуясь приказом Минэнерго РФ от14.12.2011 № 600 «Об утверждении Порядка составления топливно-энергетических   балансов субъектов Российской Федерации, муниципальных образований», Уставом  Зеньковского сельсовета, администрация Зеньковского сельсовета 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D14E3" w:rsidRDefault="00DD14E3" w:rsidP="00DD14E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топливно-энергетический баланс Зеньковского сельсовета за 2022 год. (Приложение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DD14E3" w:rsidRDefault="00DD14E3" w:rsidP="00DD14E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Разместить данное постановление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Зеньковского сельсовета.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Н.В.Полунина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D14E3" w:rsidRDefault="00DD14E3" w:rsidP="00DD14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D14E3" w:rsidRDefault="00DD14E3" w:rsidP="00DD14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14E3" w:rsidRDefault="00D05675" w:rsidP="00DD14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DD14E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DD14E3">
        <w:rPr>
          <w:rFonts w:ascii="Times New Roman" w:hAnsi="Times New Roman" w:cs="Times New Roman"/>
          <w:sz w:val="28"/>
          <w:szCs w:val="28"/>
        </w:rPr>
        <w:t xml:space="preserve">.2023 № </w:t>
      </w:r>
      <w:r>
        <w:rPr>
          <w:rFonts w:ascii="Times New Roman" w:hAnsi="Times New Roman" w:cs="Times New Roman"/>
          <w:sz w:val="28"/>
          <w:szCs w:val="28"/>
        </w:rPr>
        <w:t>7</w:t>
      </w:r>
      <w:r w:rsidR="00DD14E3">
        <w:rPr>
          <w:rFonts w:ascii="Times New Roman" w:hAnsi="Times New Roman" w:cs="Times New Roman"/>
          <w:sz w:val="28"/>
          <w:szCs w:val="28"/>
        </w:rPr>
        <w:t>-а</w:t>
      </w:r>
    </w:p>
    <w:p w:rsidR="00DD14E3" w:rsidRDefault="00DD14E3" w:rsidP="00DD14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Топливно-энергетический баланс Зеньковского сельсовета   Константинов</w:t>
      </w:r>
      <w:r w:rsidR="00D05675">
        <w:rPr>
          <w:rFonts w:ascii="Times New Roman" w:hAnsi="Times New Roman" w:cs="Times New Roman"/>
          <w:b/>
          <w:sz w:val="28"/>
          <w:szCs w:val="28"/>
        </w:rPr>
        <w:t>ского  района Амурской области з</w:t>
      </w:r>
      <w:r>
        <w:rPr>
          <w:rFonts w:ascii="Times New Roman" w:hAnsi="Times New Roman" w:cs="Times New Roman"/>
          <w:b/>
          <w:sz w:val="28"/>
          <w:szCs w:val="28"/>
        </w:rPr>
        <w:t>а 2022 год.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1.Порядок формирования топливно-энергетического баланса Зеньковского сельсовета Константиновского района Амурской области.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4E3" w:rsidRDefault="00DD14E3" w:rsidP="00DD14E3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Основания формирования топливно-энергетического  баланса Зеньковского сельсовета.</w:t>
      </w:r>
    </w:p>
    <w:p w:rsidR="00DD14E3" w:rsidRDefault="00DD14E3" w:rsidP="00DD14E3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4E3" w:rsidRDefault="00DD14E3" w:rsidP="00DD1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27.07.2010 № 190-ФЗ «О теплоснабжении»;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14.11.2002 № 161-ФЗ «О муниципальных  унитарных предприятиях»;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Минэнерго РФ от14.12.2011 № 600 «Об утверждении Порядка составления топливно-энергетических   балансов субъектов Российской Федерации, муниципальных образований».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1.2.Источники информации для формирования топливно-энергетического баланса Зеньковского сельсовета Константиновского района Амурской области.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заполнения  строк  и  граф баланса используется информация, предоставленная теплоснабжающими организациями муниципального образования «Зеньковский сельсовет»: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объёме  выработки тепловой энергии на территории сельсовет</w:t>
      </w:r>
      <w:proofErr w:type="gramStart"/>
      <w:r>
        <w:rPr>
          <w:rFonts w:ascii="Times New Roman" w:hAnsi="Times New Roman" w:cs="Times New Roman"/>
          <w:sz w:val="28"/>
          <w:szCs w:val="28"/>
        </w:rPr>
        <w:t>а 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«АТК» за 2022 год;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объёме поставки угля за 2022 год  потребителям Зеньковского сельсовет</w:t>
      </w:r>
      <w:proofErr w:type="gramStart"/>
      <w:r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«АТК»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объёме отпущенной электроэнергии за 202</w:t>
      </w:r>
      <w:r w:rsidR="00D0567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потребителям Зеньковского сельсовета «Амурэнергосбыт».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1.3.Общие положения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Топливно-энергетический баланс Зеньковского сельсовета содержит взаимосвязанные показатели количественного соответствия поставок энергетических ресурсов на территорию муниципального образования Зеньковский сельсовет и их потребления, устанавливает распределение энергетических ресурсов между системами теплоснабжения, потребителями, группами потребителей и определяет эффективность использования энергетических ресурсов.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Баланс составляется на основе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энергетический балансов в форме таблицы по образцу согласно приложению № 1 к Приказу Минэнерго РФ от 14.12.2011 № 600, объединяющий данные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эенергетических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балансов в единый баланс, отражающий указанные данные в единых энергетических единицах.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энергетический баланс составляется в форме таблицы по образцу   согласно приложению № 2  к Приказу Минэнерго РФ от 14.12.2011 № 600, отражающей в натуральных единицах формирование предложения отдельных видов энергетических ресурсов или их однородных групп и их использование в процессах преобразования, передачи и конечного потребления энергетических ресурсов.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1.4. Этапы формирования баланса.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 Сбор данных из отчётов по формам федерального статистического наблюдения;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 Определение расхода энергии на производство промышленной продукции, необходимого агрегирования показателей по видам топлива.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1.4.3. Сравнительный анализ одноимённых данных разных форм статистической  отчётности, информации, предоставленной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Зеньковского сельсовета, определение основных причин расхождений, способов взаимной увязки данных и отбор данных, подлежащих включению в баланс.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1.4.4. Разработка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балансов угля, сырой нефти, жидкого топлива, прочих видов твёрдого топлива, электрической и тепловой энергии с минимизацией статистических расхождений.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угля (Приложение 1) включаются данные об угле, сланцах, угольном концентрате,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коксике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коксовой мелочи, продуктах переработки угля, отходящих газах, в том числе горючем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искусственном, коксовом.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сырой нефти включаются данные о нефти, включая газовый конденсат.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 нефтепродуктов  включаются данные о нефтепродуктах, в том числе о газе нефтеперерабатывающих предприятий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сухом, газе сжиженном, автомобильном и авиационном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бензтне</w:t>
      </w:r>
      <w:proofErr w:type="spellEnd"/>
      <w:r>
        <w:rPr>
          <w:rFonts w:ascii="Times New Roman" w:hAnsi="Times New Roman" w:cs="Times New Roman"/>
          <w:sz w:val="28"/>
          <w:szCs w:val="28"/>
        </w:rPr>
        <w:t>, керосинах, дизельном топливе, мазуте топочном, топливе печном, бытовом, мазуте флотском, газотурбинном и моторном топливе.</w:t>
      </w:r>
      <w:proofErr w:type="gramEnd"/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природного газа включаются данные о природном газе, произведённом 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газоперерабатывающем заводе.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прочего твёрдого топлива включаются данные о видах твёрдого топлива, в том числе, о торфе, торфяных топливных брикетах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полубрикетах</w:t>
      </w:r>
      <w:proofErr w:type="spellEnd"/>
      <w:r>
        <w:rPr>
          <w:rFonts w:ascii="Times New Roman" w:hAnsi="Times New Roman" w:cs="Times New Roman"/>
          <w:sz w:val="28"/>
          <w:szCs w:val="28"/>
        </w:rPr>
        <w:t>, дровах для отопления, твёрдых бытовых и промышленных отходах.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гидроэнергии  НВИЭ включаются данные об электрической энергии, произведённой на установках, использующих в </w:t>
      </w:r>
      <w:r>
        <w:rPr>
          <w:rFonts w:ascii="Times New Roman" w:hAnsi="Times New Roman" w:cs="Times New Roman"/>
          <w:sz w:val="28"/>
          <w:szCs w:val="28"/>
        </w:rPr>
        <w:lastRenderedPageBreak/>
        <w:t>качестве первичных ресурсов нетрадиционные и возобновляемые энергетические ресурсы, в том числе на гидравлических, геотермальных, солнечных, ветроэлектрических установках.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атомной энергии включаются данные об электрической и тепловой энергии, произведённой на атомных электростанциях.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электрической энергии включаются данные об электрической энергии, произведённой на электростанциях.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 тепловой энергии включаются данные о тепловой энергии, произведённой тепловыми и атомными электростанциями, котельными, утилизированными установками, а также получаемой из геотермальных источников, нетрадиционных и возобновляемых источников энергии и предназначенной для потребления потребителями тепловой энергии.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1.4.5. Объединение 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однопродуктовых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балансов в единый топливно-энергетический баланс и проверка данных баланса.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1.4.6. Коэффициенты перерасчёта топлива и энергии в условное топливо.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Раздел 2.Анализ топливно-энергетического баланса Зеньковского сельсовета Константиновского района.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Потребление ТЭР в 2022году составило  1680,17 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у.т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.. Основную долю составляет  производство тепловой энергии – 100%. Основная доля ПТЭР  составляет потребление угля – 100% или 1680,17 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Данные о потреблении электрической энергии, поступившей со стороны, в полном объёме не публикуются в целях обеспечения конфиденциальности первичных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статичстических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данных, полученных от организаций, в соответствии с Федеральным законом от 29.11.2007 № 282 – ФЗ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официальном статистическом учёте государственной статистики 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sz w:val="28"/>
          <w:szCs w:val="28"/>
        </w:rPr>
        <w:t>ст.4 п.5; ст.9.п.1)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составлении топливно-энергетического баланса муниципального образования использование информации из форм статистического наблюдения ограничено.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Основной объём потребления тепловой энергии приходится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бюджетн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D0567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D056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финансируемые организации, что составляет 531,78 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у.т</w:t>
      </w:r>
      <w:proofErr w:type="spellEnd"/>
      <w:r>
        <w:rPr>
          <w:rFonts w:ascii="Times New Roman" w:hAnsi="Times New Roman" w:cs="Times New Roman"/>
          <w:sz w:val="28"/>
          <w:szCs w:val="28"/>
        </w:rPr>
        <w:t>. или 100%.г</w:t>
      </w:r>
    </w:p>
    <w:p w:rsidR="00DD14E3" w:rsidRDefault="00DD14E3" w:rsidP="00DD14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81A" w:rsidRDefault="00F7781A"/>
    <w:sectPr w:rsidR="00F7781A" w:rsidSect="00F77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29C2"/>
    <w:multiLevelType w:val="hybridMultilevel"/>
    <w:tmpl w:val="8F425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EE24C0"/>
    <w:multiLevelType w:val="multilevel"/>
    <w:tmpl w:val="22FA462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4E3"/>
    <w:rsid w:val="00131CC1"/>
    <w:rsid w:val="00D05675"/>
    <w:rsid w:val="00DD14E3"/>
    <w:rsid w:val="00F77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4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1099</Words>
  <Characters>6265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</cp:revision>
  <cp:lastPrinted>2023-08-08T07:03:00Z</cp:lastPrinted>
  <dcterms:created xsi:type="dcterms:W3CDTF">2023-08-03T06:52:00Z</dcterms:created>
  <dcterms:modified xsi:type="dcterms:W3CDTF">2023-08-08T07:05:00Z</dcterms:modified>
</cp:coreProperties>
</file>